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124C" w:rsidRPr="0099124C" w:rsidRDefault="0099124C" w:rsidP="0099124C">
      <w:pPr>
        <w:spacing w:line="480" w:lineRule="auto"/>
        <w:jc w:val="center"/>
        <w:rPr>
          <w:rFonts w:ascii="Times New Roman" w:hAnsi="Times New Roman" w:cs="Times New Roman"/>
          <w:b/>
          <w:sz w:val="24"/>
          <w:szCs w:val="24"/>
        </w:rPr>
      </w:pPr>
      <w:bookmarkStart w:id="0" w:name="_GoBack"/>
      <w:r>
        <w:rPr>
          <w:rFonts w:ascii="Times New Roman" w:hAnsi="Times New Roman" w:cs="Times New Roman"/>
          <w:b/>
          <w:sz w:val="24"/>
          <w:szCs w:val="24"/>
        </w:rPr>
        <w:t>Unit 3 Discussion</w:t>
      </w:r>
    </w:p>
    <w:bookmarkEnd w:id="0"/>
    <w:p w:rsidR="00295C99" w:rsidRDefault="00295C99" w:rsidP="001C14C0">
      <w:pPr>
        <w:spacing w:line="480" w:lineRule="auto"/>
        <w:ind w:firstLine="720"/>
        <w:rPr>
          <w:rFonts w:ascii="Times New Roman" w:hAnsi="Times New Roman" w:cs="Times New Roman"/>
          <w:sz w:val="24"/>
          <w:szCs w:val="24"/>
        </w:rPr>
      </w:pPr>
      <w:r w:rsidRPr="00295C99">
        <w:rPr>
          <w:rFonts w:ascii="Times New Roman" w:hAnsi="Times New Roman" w:cs="Times New Roman"/>
          <w:sz w:val="24"/>
          <w:szCs w:val="24"/>
        </w:rPr>
        <w:t>One of the causes of an increased infection rate in a healthcare facility is a new virus that people and practitioners are not aware of.  In case of a virus, healthcare practitioners need to employ standard protection procedures for the doctors, nurses, and patients (Boev &amp; Kiss, 2017). One of the most effective ways the hospital can control infection rates is screening patients who show signs of an unknown disease. Doctors should take the patients to isolation on the onset of these signs for further studies (Chopra et al., 2020). After screening the patients, then the doctors can identify if the disease is contagious or not. Another strategy to control infection rates is by introducing training platforms for new nurses on how to handle contagious diseases. With the training, then they can take these issues seriously and integrate reasonable healthcare practices in the healthcare facility</w:t>
      </w:r>
      <w:r>
        <w:rPr>
          <w:rFonts w:ascii="Times New Roman" w:hAnsi="Times New Roman" w:cs="Times New Roman"/>
          <w:sz w:val="24"/>
          <w:szCs w:val="24"/>
        </w:rPr>
        <w:t xml:space="preserve"> for the safety of everybody visiting the institution</w:t>
      </w:r>
      <w:r w:rsidRPr="00295C99">
        <w:rPr>
          <w:rFonts w:ascii="Times New Roman" w:hAnsi="Times New Roman" w:cs="Times New Roman"/>
          <w:sz w:val="24"/>
          <w:szCs w:val="24"/>
        </w:rPr>
        <w:t xml:space="preserve">. </w:t>
      </w:r>
      <w:r w:rsidR="00601FD9" w:rsidRPr="00295C99">
        <w:rPr>
          <w:rFonts w:ascii="Times New Roman" w:hAnsi="Times New Roman" w:cs="Times New Roman"/>
          <w:sz w:val="24"/>
          <w:szCs w:val="24"/>
        </w:rPr>
        <w:t xml:space="preserve"> </w:t>
      </w:r>
      <w:r w:rsidR="001C14C0">
        <w:rPr>
          <w:rFonts w:ascii="Times New Roman" w:hAnsi="Times New Roman" w:cs="Times New Roman"/>
          <w:sz w:val="24"/>
          <w:szCs w:val="24"/>
        </w:rPr>
        <w:t xml:space="preserve"> </w:t>
      </w:r>
    </w:p>
    <w:p w:rsidR="00601FD9" w:rsidRPr="00295C99" w:rsidRDefault="00295C99" w:rsidP="0099124C">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rsidR="00601FD9" w:rsidRPr="00295C99" w:rsidRDefault="00A0528C" w:rsidP="0099124C">
      <w:pPr>
        <w:spacing w:line="480" w:lineRule="auto"/>
        <w:jc w:val="center"/>
        <w:rPr>
          <w:rFonts w:ascii="Times New Roman" w:hAnsi="Times New Roman" w:cs="Times New Roman"/>
          <w:sz w:val="24"/>
          <w:szCs w:val="24"/>
        </w:rPr>
      </w:pPr>
      <w:r w:rsidRPr="00295C99">
        <w:rPr>
          <w:rFonts w:ascii="Times New Roman" w:hAnsi="Times New Roman" w:cs="Times New Roman"/>
          <w:sz w:val="24"/>
          <w:szCs w:val="24"/>
        </w:rPr>
        <w:lastRenderedPageBreak/>
        <w:t>References</w:t>
      </w:r>
    </w:p>
    <w:p w:rsidR="007B1875" w:rsidRPr="00295C99" w:rsidRDefault="007B1875" w:rsidP="0099124C">
      <w:pPr>
        <w:spacing w:line="480" w:lineRule="auto"/>
        <w:ind w:left="720" w:hanging="720"/>
        <w:rPr>
          <w:rFonts w:ascii="Times New Roman" w:hAnsi="Times New Roman" w:cs="Times New Roman"/>
          <w:color w:val="222222"/>
          <w:sz w:val="24"/>
          <w:szCs w:val="24"/>
          <w:shd w:val="clear" w:color="auto" w:fill="FFFFFF"/>
        </w:rPr>
      </w:pPr>
      <w:r w:rsidRPr="00295C99">
        <w:rPr>
          <w:rFonts w:ascii="Times New Roman" w:hAnsi="Times New Roman" w:cs="Times New Roman"/>
          <w:color w:val="222222"/>
          <w:sz w:val="24"/>
          <w:szCs w:val="24"/>
          <w:shd w:val="clear" w:color="auto" w:fill="FFFFFF"/>
        </w:rPr>
        <w:t>Boev, C., &amp; Kiss, E. (2017). Hospital-acquired infections: current trends and prevention. </w:t>
      </w:r>
      <w:r w:rsidRPr="00295C99">
        <w:rPr>
          <w:rFonts w:ascii="Times New Roman" w:hAnsi="Times New Roman" w:cs="Times New Roman"/>
          <w:i/>
          <w:iCs/>
          <w:color w:val="222222"/>
          <w:sz w:val="24"/>
          <w:szCs w:val="24"/>
          <w:shd w:val="clear" w:color="auto" w:fill="FFFFFF"/>
        </w:rPr>
        <w:t>Critical Care Nursing Clinics</w:t>
      </w:r>
      <w:r w:rsidRPr="00295C99">
        <w:rPr>
          <w:rFonts w:ascii="Times New Roman" w:hAnsi="Times New Roman" w:cs="Times New Roman"/>
          <w:color w:val="222222"/>
          <w:sz w:val="24"/>
          <w:szCs w:val="24"/>
          <w:shd w:val="clear" w:color="auto" w:fill="FFFFFF"/>
        </w:rPr>
        <w:t>, </w:t>
      </w:r>
      <w:r w:rsidRPr="00295C99">
        <w:rPr>
          <w:rFonts w:ascii="Times New Roman" w:hAnsi="Times New Roman" w:cs="Times New Roman"/>
          <w:i/>
          <w:iCs/>
          <w:color w:val="222222"/>
          <w:sz w:val="24"/>
          <w:szCs w:val="24"/>
          <w:shd w:val="clear" w:color="auto" w:fill="FFFFFF"/>
        </w:rPr>
        <w:t>29</w:t>
      </w:r>
      <w:r w:rsidRPr="00295C99">
        <w:rPr>
          <w:rFonts w:ascii="Times New Roman" w:hAnsi="Times New Roman" w:cs="Times New Roman"/>
          <w:color w:val="222222"/>
          <w:sz w:val="24"/>
          <w:szCs w:val="24"/>
          <w:shd w:val="clear" w:color="auto" w:fill="FFFFFF"/>
        </w:rPr>
        <w:t>(1), 51-65.</w:t>
      </w:r>
    </w:p>
    <w:p w:rsidR="007B1875" w:rsidRPr="00295C99" w:rsidRDefault="007B1875" w:rsidP="0099124C">
      <w:pPr>
        <w:spacing w:line="480" w:lineRule="auto"/>
        <w:ind w:left="720" w:hanging="720"/>
        <w:rPr>
          <w:rFonts w:ascii="Times New Roman" w:hAnsi="Times New Roman" w:cs="Times New Roman"/>
          <w:sz w:val="24"/>
          <w:szCs w:val="24"/>
        </w:rPr>
      </w:pPr>
      <w:r w:rsidRPr="00295C99">
        <w:rPr>
          <w:rFonts w:ascii="Times New Roman" w:hAnsi="Times New Roman" w:cs="Times New Roman"/>
          <w:sz w:val="24"/>
          <w:szCs w:val="24"/>
        </w:rPr>
        <w:t>Chopra, V., Toner, E., Waldhorn, R., &amp; Washer, L. (2020). How should US hospitals prepare for coronavirus disease 2019 (COVID-19)?</w:t>
      </w:r>
    </w:p>
    <w:p w:rsidR="00A0528C" w:rsidRPr="00295C99" w:rsidRDefault="00A0528C" w:rsidP="0099124C">
      <w:pPr>
        <w:spacing w:line="480" w:lineRule="auto"/>
        <w:rPr>
          <w:rFonts w:ascii="Times New Roman" w:hAnsi="Times New Roman" w:cs="Times New Roman"/>
          <w:sz w:val="24"/>
          <w:szCs w:val="24"/>
        </w:rPr>
      </w:pPr>
    </w:p>
    <w:sectPr w:rsidR="00A0528C" w:rsidRPr="00295C99" w:rsidSect="002F177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33A" w:rsidRDefault="0032033A" w:rsidP="00295C99">
      <w:pPr>
        <w:spacing w:after="0" w:line="240" w:lineRule="auto"/>
      </w:pPr>
      <w:r>
        <w:separator/>
      </w:r>
    </w:p>
  </w:endnote>
  <w:endnote w:type="continuationSeparator" w:id="0">
    <w:p w:rsidR="0032033A" w:rsidRDefault="0032033A" w:rsidP="00295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33A" w:rsidRDefault="0032033A" w:rsidP="00295C99">
      <w:pPr>
        <w:spacing w:after="0" w:line="240" w:lineRule="auto"/>
      </w:pPr>
      <w:r>
        <w:separator/>
      </w:r>
    </w:p>
  </w:footnote>
  <w:footnote w:type="continuationSeparator" w:id="0">
    <w:p w:rsidR="0032033A" w:rsidRDefault="0032033A" w:rsidP="00295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637282"/>
      <w:docPartObj>
        <w:docPartGallery w:val="Page Numbers (Top of Page)"/>
        <w:docPartUnique/>
      </w:docPartObj>
    </w:sdtPr>
    <w:sdtEndPr/>
    <w:sdtContent>
      <w:p w:rsidR="00295C99" w:rsidRPr="00295C99" w:rsidRDefault="00295C99">
        <w:pPr>
          <w:pStyle w:val="Header"/>
          <w:jc w:val="right"/>
          <w:rPr>
            <w:rFonts w:ascii="Times New Roman" w:hAnsi="Times New Roman" w:cs="Times New Roman"/>
            <w:sz w:val="24"/>
            <w:szCs w:val="24"/>
          </w:rPr>
        </w:pPr>
        <w:r w:rsidRPr="00295C99">
          <w:rPr>
            <w:rFonts w:ascii="Times New Roman" w:hAnsi="Times New Roman" w:cs="Times New Roman"/>
            <w:sz w:val="24"/>
            <w:szCs w:val="24"/>
          </w:rPr>
          <w:fldChar w:fldCharType="begin"/>
        </w:r>
        <w:r w:rsidRPr="00295C99">
          <w:rPr>
            <w:rFonts w:ascii="Times New Roman" w:hAnsi="Times New Roman" w:cs="Times New Roman"/>
            <w:sz w:val="24"/>
            <w:szCs w:val="24"/>
          </w:rPr>
          <w:instrText xml:space="preserve"> PAGE   \* MERGEFORMAT </w:instrText>
        </w:r>
        <w:r w:rsidRPr="00295C99">
          <w:rPr>
            <w:rFonts w:ascii="Times New Roman" w:hAnsi="Times New Roman" w:cs="Times New Roman"/>
            <w:sz w:val="24"/>
            <w:szCs w:val="24"/>
          </w:rPr>
          <w:fldChar w:fldCharType="separate"/>
        </w:r>
        <w:r w:rsidR="00732B83">
          <w:rPr>
            <w:rFonts w:ascii="Times New Roman" w:hAnsi="Times New Roman" w:cs="Times New Roman"/>
            <w:noProof/>
            <w:sz w:val="24"/>
            <w:szCs w:val="24"/>
          </w:rPr>
          <w:t>1</w:t>
        </w:r>
        <w:r w:rsidRPr="00295C99">
          <w:rPr>
            <w:rFonts w:ascii="Times New Roman" w:hAnsi="Times New Roman" w:cs="Times New Roman"/>
            <w:sz w:val="24"/>
            <w:szCs w:val="24"/>
          </w:rPr>
          <w:fldChar w:fldCharType="end"/>
        </w:r>
      </w:p>
    </w:sdtContent>
  </w:sdt>
  <w:p w:rsidR="00295C99" w:rsidRPr="00295C99" w:rsidRDefault="00295C99">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5695"/>
    <w:rsid w:val="00112A99"/>
    <w:rsid w:val="001C14C0"/>
    <w:rsid w:val="001F5695"/>
    <w:rsid w:val="00295C99"/>
    <w:rsid w:val="002F1777"/>
    <w:rsid w:val="0032033A"/>
    <w:rsid w:val="00601FD9"/>
    <w:rsid w:val="00691838"/>
    <w:rsid w:val="00732B83"/>
    <w:rsid w:val="007B1875"/>
    <w:rsid w:val="0099124C"/>
    <w:rsid w:val="00A05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BD90B"/>
  <w15:docId w15:val="{DE03283C-6AFF-4CE5-950E-227D2CD23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1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95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C99"/>
  </w:style>
  <w:style w:type="paragraph" w:styleId="Footer">
    <w:name w:val="footer"/>
    <w:basedOn w:val="Normal"/>
    <w:link w:val="FooterChar"/>
    <w:uiPriority w:val="99"/>
    <w:semiHidden/>
    <w:unhideWhenUsed/>
    <w:rsid w:val="00295C9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95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2021-03-23T23:35:00Z</dcterms:created>
  <dcterms:modified xsi:type="dcterms:W3CDTF">2021-03-23T23:35:00Z</dcterms:modified>
</cp:coreProperties>
</file>